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53F5035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>ля газопровода-ввода до границы земельного участка по адресу: Пермский край, м.о. Пермский, д. Устиново, ул. Просторная, д.</w:t>
      </w:r>
      <w:r w:rsidR="006C51C3">
        <w:rPr>
          <w:rFonts w:ascii="Times New Roman" w:hAnsi="Times New Roman"/>
          <w:bCs/>
          <w:sz w:val="28"/>
          <w:szCs w:val="28"/>
        </w:rPr>
        <w:t xml:space="preserve"> </w:t>
      </w:r>
      <w:r w:rsidR="005F58A7" w:rsidRPr="005F58A7">
        <w:rPr>
          <w:rFonts w:ascii="Times New Roman" w:hAnsi="Times New Roman"/>
          <w:bCs/>
          <w:sz w:val="28"/>
          <w:szCs w:val="28"/>
        </w:rPr>
        <w:t>56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786845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786845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6D3E6D5F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6C51C3">
        <w:rPr>
          <w:rFonts w:eastAsia="Calibri"/>
          <w:bCs/>
          <w:color w:val="auto"/>
          <w:sz w:val="28"/>
          <w:szCs w:val="28"/>
        </w:rPr>
        <w:t>342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17634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6C51C3">
        <w:rPr>
          <w:rFonts w:eastAsia="Calibri"/>
          <w:bCs/>
          <w:color w:val="auto"/>
          <w:sz w:val="28"/>
          <w:szCs w:val="28"/>
        </w:rPr>
        <w:t>2890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6C51C3">
        <w:rPr>
          <w:rFonts w:eastAsia="Calibri"/>
          <w:bCs/>
          <w:color w:val="auto"/>
          <w:sz w:val="28"/>
          <w:szCs w:val="28"/>
        </w:rPr>
        <w:t>190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6C51C3" w:rsidRPr="006C51C3">
        <w:rPr>
          <w:rFonts w:eastAsia="Calibri"/>
          <w:bCs/>
          <w:color w:val="auto"/>
          <w:sz w:val="28"/>
          <w:szCs w:val="28"/>
        </w:rPr>
        <w:t>Пермский край, м.р-н Пермский, с.п. Двуреченское, д. Устиново</w:t>
      </w:r>
      <w:r w:rsidR="00CF41C5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dcterms:created xsi:type="dcterms:W3CDTF">2023-08-03T05:43:00Z</dcterms:created>
  <dcterms:modified xsi:type="dcterms:W3CDTF">2026-05-13T09:40:00Z</dcterms:modified>
</cp:coreProperties>
</file>